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1.5 Claims and Defenses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To help you follow the evidence, I will give you a brief summary of the positions of the parties: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asserts that [</w:t>
      </w:r>
      <w:r>
        <w:rPr>
          <w:rFonts w:ascii="Times New Roman" w:hAnsi="Times New Roman"/>
          <w:i/>
          <w:sz w:val="24"/>
          <w:u w:val="single"/>
        </w:rPr>
        <w:t>plaintiff’s claims</w:t>
      </w:r>
      <w:r>
        <w:rPr>
          <w:rFonts w:ascii="Times New Roman" w:hAnsi="Times New Roman"/>
          <w:sz w:val="24"/>
        </w:rPr>
        <w:t>].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the burden of proving these claims.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denies those claims [and also contends that [</w:t>
      </w:r>
      <w:r>
        <w:rPr>
          <w:rFonts w:ascii="Times New Roman" w:hAnsi="Times New Roman"/>
          <w:i/>
          <w:sz w:val="24"/>
          <w:u w:val="single"/>
        </w:rPr>
        <w:t>defendant’s counterclaims and/or affirmative defenses</w:t>
      </w:r>
      <w:r>
        <w:rPr>
          <w:rFonts w:ascii="Times New Roman" w:hAnsi="Times New Roman"/>
          <w:sz w:val="24"/>
        </w:rPr>
        <w:t>]]. [The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the burden of proof on these [</w:t>
      </w:r>
      <w:r>
        <w:rPr>
          <w:rFonts w:ascii="Times New Roman" w:hAnsi="Times New Roman"/>
          <w:i/>
          <w:sz w:val="24"/>
          <w:u w:val="single"/>
        </w:rPr>
        <w:t>counterclaims and/or affirmative defenses.</w:t>
      </w:r>
      <w:r>
        <w:rPr>
          <w:rFonts w:ascii="Times New Roman" w:hAnsi="Times New Roman"/>
          <w:sz w:val="24"/>
          <w:u w:val="single"/>
        </w:rPr>
        <w:t>]</w:t>
      </w:r>
      <w:r>
        <w:rPr>
          <w:rFonts w:ascii="Times New Roman" w:hAnsi="Times New Roman"/>
          <w:sz w:val="24"/>
        </w:rPr>
        <w:t>]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[The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denies [</w:t>
      </w:r>
      <w:r>
        <w:rPr>
          <w:rFonts w:ascii="Times New Roman" w:hAnsi="Times New Roman"/>
          <w:i/>
          <w:sz w:val="24"/>
          <w:u w:val="single"/>
        </w:rPr>
        <w:t>defendant’s counterclaims and/or affirmative defenses</w:t>
      </w:r>
      <w:r>
        <w:rPr>
          <w:rFonts w:ascii="Times New Roman" w:hAnsi="Times New Roman"/>
          <w:sz w:val="24"/>
        </w:rPr>
        <w:t>].]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