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24.3 Conspiracy to Commit Arson (18 U.S.C. § 81)</w:t>
      </w:r>
    </w:p>
    <w:p>
      <w:pPr>
        <w:spacing w:after="240"/>
        <w:ind w:firstLine="720"/>
      </w:pPr>
      <w:r>
        <w:rPr>
          <w:rFonts w:ascii="Times New Roman" w:hAnsi="Times New Roman"/>
          <w:sz w:val="24"/>
        </w:rPr>
        <w:t>The defendant is charged in [Count _______ of] the indictment with conspiracy to commit arson in violation of Section 81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beginning on or about [</w:t>
      </w:r>
      <w:r>
        <w:rPr>
          <w:rFonts w:ascii="Times New Roman" w:hAnsi="Times New Roman"/>
          <w:i/>
          <w:sz w:val="24"/>
          <w:u w:val="single"/>
        </w:rPr>
        <w:t>date</w:t>
      </w:r>
      <w:r>
        <w:rPr>
          <w:rFonts w:ascii="Times New Roman" w:hAnsi="Times New Roman"/>
          <w:sz w:val="24"/>
        </w:rPr>
        <w:t>], and ending on or about [</w:t>
      </w:r>
      <w:r>
        <w:rPr>
          <w:rFonts w:ascii="Times New Roman" w:hAnsi="Times New Roman"/>
          <w:i/>
          <w:sz w:val="24"/>
          <w:u w:val="single"/>
        </w:rPr>
        <w:t>date</w:t>
      </w:r>
      <w:r>
        <w:rPr>
          <w:rFonts w:ascii="Times New Roman" w:hAnsi="Times New Roman"/>
          <w:sz w:val="24"/>
        </w:rPr>
        <w:t>], there was an agreement between two or more persons to commit arson; and</w:t>
      </w:r>
    </w:p>
    <w:p>
      <w:pPr>
        <w:spacing w:after="240"/>
        <w:ind w:firstLine="720"/>
      </w:pPr>
      <w:r>
        <w:rPr>
          <w:rFonts w:ascii="Times New Roman" w:hAnsi="Times New Roman"/>
          <w:sz w:val="24"/>
        </w:rPr>
        <w:t>Second, the defendant became a member of the conspiracy knowing of its object and intending to help accomplish it.</w:t>
      </w:r>
    </w:p>
    <w:p>
      <w:pPr>
        <w:spacing w:after="240"/>
        <w:ind w:firstLine="720"/>
      </w:pPr>
      <w:r>
        <w:rPr>
          <w:rFonts w:ascii="Times New Roman" w:hAnsi="Times New Roman"/>
          <w:sz w:val="24"/>
        </w:rPr>
        <w:t>As used in this instruction “arson” is the intentional setting of a fire to or burning [</w:t>
      </w:r>
      <w:r>
        <w:rPr>
          <w:rFonts w:ascii="Times New Roman" w:hAnsi="Times New Roman"/>
          <w:i/>
          <w:sz w:val="24"/>
          <w:u w:val="single"/>
        </w:rPr>
        <w:t>specify building</w:t>
      </w:r>
      <w:r>
        <w:rPr>
          <w:rFonts w:ascii="Times New Roman" w:hAnsi="Times New Roman"/>
          <w:sz w:val="24"/>
        </w:rPr>
        <w:t>] located on [</w:t>
      </w:r>
      <w:r>
        <w:rPr>
          <w:rFonts w:ascii="Times New Roman" w:hAnsi="Times New Roman"/>
          <w:i/>
          <w:sz w:val="24"/>
          <w:u w:val="single"/>
        </w:rPr>
        <w:t>specify place of federal jurisdiction</w:t>
      </w:r>
      <w:r>
        <w:rPr>
          <w:rFonts w:ascii="Times New Roman" w:hAnsi="Times New Roman"/>
          <w:sz w:val="24"/>
        </w:rPr>
        <w:t>], which is wrongful and without justification.</w:t>
      </w:r>
    </w:p>
    <w:p>
      <w:pPr>
        <w:spacing w:after="240"/>
        <w:ind w:firstLine="720"/>
      </w:pPr>
      <w:r>
        <w:rPr>
          <w:rFonts w:ascii="Times New Roman" w:hAnsi="Times New Roman"/>
          <w:sz w:val="24"/>
        </w:rPr>
        <w:t>A conspiracy is a kind of criminal partnership—an agreement of two or more persons to commit one or more crimes. The crime of conspiracy is the agreement to do something unlawful; it does not matter whether the crime agreed upon was committed.</w:t>
      </w:r>
    </w:p>
    <w:p>
      <w:pPr>
        <w:spacing w:after="240"/>
        <w:ind w:firstLine="720"/>
      </w:pPr>
      <w:r>
        <w:rPr>
          <w:rFonts w:ascii="Times New Roman" w:hAnsi="Times New Roman"/>
          <w:sz w:val="24"/>
        </w:rPr>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pPr>
        <w:spacing w:after="240"/>
        <w:ind w:firstLine="720"/>
      </w:pPr>
      <w:r>
        <w:rPr>
          <w:rFonts w:ascii="Times New Roman" w:hAnsi="Times New Roman"/>
          <w:sz w:val="24"/>
        </w:rPr>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that furthers some object or purpose of the conspiracy, does not thereby become a conspirator. Similarly, a person does not become a conspirator merely by associating with one or more persons who are conspirators, nor merely by knowing that a conspiracy exists.</w:t>
      </w:r>
    </w:p>
    <w:p>
      <w:pPr>
        <w:spacing w:after="240"/>
        <w:ind w:firstLine="720"/>
      </w:pPr>
      <w:r>
        <w:rPr>
          <w:rFonts w:ascii="Times New Roman" w:hAnsi="Times New Roman"/>
          <w:sz w:val="24"/>
        </w:rPr>
        <w:t>[If you decide that the defendant is guilty, you must then decide whether the government has proved beyond a reasonable doubt that [the building was regularly used by people as a place in which to live and sleep] [a person’s life was placed in jeopardy].]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“Special maritime and territorial jurisdiction of the United States” is defined in 18 U.S.C. § 7. While federal jurisdiction over the place may be determined as a matter of law, the locus of the offense within that place is an issue for the jury. </w:t>
      </w:r>
      <w:r>
        <w:rPr>
          <w:rFonts w:ascii="Times New Roman" w:hAnsi="Times New Roman"/>
          <w:i/>
          <w:sz w:val="24"/>
        </w:rPr>
        <w:t>United States v. Gipe,</w:t>
      </w:r>
      <w:r>
        <w:rPr>
          <w:rFonts w:ascii="Times New Roman" w:hAnsi="Times New Roman"/>
          <w:sz w:val="24"/>
        </w:rPr>
        <w:t xml:space="preserve"> 672 F.2d 777, 779 (9th Cir. 1982).</w:t>
      </w:r>
    </w:p>
    <w:p>
      <w:pPr>
        <w:spacing w:after="240"/>
        <w:ind w:firstLine="720"/>
      </w:pPr>
      <w:r>
        <w:rPr>
          <w:rFonts w:ascii="Times New Roman" w:hAnsi="Times New Roman"/>
          <w:i/>
          <w:sz w:val="24"/>
        </w:rPr>
        <w:t xml:space="preserve">See </w:t>
      </w:r>
      <w:r>
        <w:rPr>
          <w:rFonts w:ascii="Times New Roman" w:hAnsi="Times New Roman"/>
          <w:sz w:val="24"/>
        </w:rPr>
        <w:t xml:space="preserve">Comment to Instruction 11.1 (Conspiracy—Elements). Because 18 U.S.C. § 81 does not expressly require proof of an overt act, the third element of Instruction 11.1 (overt act) is not included in this instruction. </w:t>
      </w:r>
      <w:r>
        <w:rPr>
          <w:rFonts w:ascii="Times New Roman" w:hAnsi="Times New Roman"/>
          <w:i/>
          <w:sz w:val="24"/>
        </w:rPr>
        <w:t>United States v. Shabani</w:t>
      </w:r>
      <w:r>
        <w:rPr>
          <w:rFonts w:ascii="Times New Roman" w:hAnsi="Times New Roman"/>
          <w:sz w:val="24"/>
        </w:rPr>
        <w:t xml:space="preserve">, 513 U.S. 10, 15-17 (1994) (holding that under “the plain language of the statute and settled interpretive principles,” proof of an overt act is not necessary for violation of drug conspiracy statute, 21 U.S.C. § 846);  </w:t>
      </w:r>
      <w:r>
        <w:rPr>
          <w:rFonts w:ascii="Times New Roman" w:hAnsi="Times New Roman"/>
          <w:i/>
          <w:sz w:val="24"/>
        </w:rPr>
        <w:t>see also United States v. Montgomery</w:t>
      </w:r>
      <w:r>
        <w:rPr>
          <w:rFonts w:ascii="Times New Roman" w:hAnsi="Times New Roman"/>
          <w:sz w:val="24"/>
        </w:rPr>
        <w:t xml:space="preserve">, 150 F.3d 983, 997-98 (9th Cir. 1998) (recognizing that reasoning in </w:t>
      </w:r>
      <w:r>
        <w:rPr>
          <w:rFonts w:ascii="Times New Roman" w:hAnsi="Times New Roman"/>
          <w:i/>
          <w:sz w:val="24"/>
        </w:rPr>
        <w:t xml:space="preserve">Shabani </w:t>
      </w:r>
      <w:r>
        <w:rPr>
          <w:rFonts w:ascii="Times New Roman" w:hAnsi="Times New Roman"/>
          <w:sz w:val="24"/>
        </w:rPr>
        <w:t>obviates need for proof of an overt act in furtherance of conspiracy under 21 U.S.C. § 963).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