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24.31 Paying A Bribe—Elements (18 U.S.C. § 666(a)(2))</w:t>
      </w:r>
    </w:p>
    <w:p>
      <w:pPr>
        <w:spacing w:after="240"/>
        <w:ind w:firstLine="720"/>
      </w:pPr>
      <w:r>
        <w:rPr>
          <w:rFonts w:ascii="Times New Roman" w:hAnsi="Times New Roman"/>
          <w:sz w:val="24"/>
        </w:rPr>
        <w:t>The defendant is charged in [Count ___ of] the indictment with paying a bribe in a violation of Section 666 (a)(2) of Title 18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gave, offered, or agreed to give a thing of value to another person; and</w:t>
      </w:r>
    </w:p>
    <w:p>
      <w:pPr>
        <w:spacing w:after="240"/>
        <w:ind w:firstLine="720"/>
      </w:pPr>
      <w:r>
        <w:rPr>
          <w:rFonts w:ascii="Times New Roman" w:hAnsi="Times New Roman"/>
          <w:sz w:val="24"/>
        </w:rPr>
        <w:t>Second, the defendant did so corruptly with the intent to influence or reward an agent of [an organization or any agency thereof] [[a state] [local] [tribal]] [[government or agency of that government]] in connection with some business, transaction, or series of transactions of the [organization] [government] [government agency]; and</w:t>
      </w:r>
    </w:p>
    <w:p>
      <w:pPr>
        <w:spacing w:after="240"/>
        <w:ind w:firstLine="720"/>
      </w:pPr>
      <w:r>
        <w:rPr>
          <w:rFonts w:ascii="Times New Roman" w:hAnsi="Times New Roman"/>
          <w:sz w:val="24"/>
        </w:rPr>
        <w:t>Third, this business, transaction, or series of transactions involved a thing with a value of $5,000 or more; and</w:t>
      </w:r>
    </w:p>
    <w:p>
      <w:pPr>
        <w:spacing w:after="240"/>
        <w:ind w:firstLine="720"/>
      </w:pPr>
      <w:r>
        <w:rPr>
          <w:rFonts w:ascii="Times New Roman" w:hAnsi="Times New Roman"/>
          <w:sz w:val="24"/>
        </w:rPr>
        <w:t>Fourth, the [organization] [government] [government agency] received more than $10,000 in federal funding annually.</w:t>
      </w:r>
    </w:p>
    <w:p>
      <w:pPr>
        <w:spacing w:after="240"/>
        <w:ind w:firstLine="720"/>
      </w:pPr>
      <w:r>
        <w:rPr>
          <w:rFonts w:ascii="Times New Roman" w:hAnsi="Times New Roman"/>
          <w:i/>
          <w:sz w:val="24"/>
        </w:rPr>
        <w:t>Revised March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