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8"/>
        </w:rPr>
        <w:t>5.10 Self-Defense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The defendant has offered evidence of having acted in self-defense. Use of force is justified when a person reasonably believes that it is necessary for the defense of oneself or another against the immediate use of unlawful force. However, a person must use no more force than appears reasonably necessary under the circumstances.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Force likely to cause death or great bodily harm is justified in self-defense only if a person reasonably believes that such force is necessary to prevent death or great bodily harm.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The government must prove beyond a reasonable doubt, with all of you agreeing, that the defendant did not act in reasonable self-defense.</w:t>
      </w:r>
    </w:p>
    <w:p>
      <w:pPr>
        <w:jc w:val="center"/>
      </w:pPr>
      <w:r>
        <w:rPr>
          <w:rFonts w:ascii="Times New Roman" w:hAnsi="Times New Roman"/>
          <w:b/>
          <w:sz w:val="24"/>
        </w:rPr>
        <w:t>Comment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The Ninth Circuit has found that the first two paragraphs of this instruction adequately inform the jury of defendant’s defense where “[t]he court also instructed the jury that the prosecution bore the burden of proving beyond a reasonable doubt that the defendant had not acted in reasonable self-defense.” </w:t>
      </w:r>
      <w:r>
        <w:rPr>
          <w:rFonts w:ascii="Times New Roman" w:hAnsi="Times New Roman"/>
          <w:i/>
          <w:sz w:val="24"/>
        </w:rPr>
        <w:t>United States v. Keiser</w:t>
      </w:r>
      <w:r>
        <w:rPr>
          <w:rFonts w:ascii="Times New Roman" w:hAnsi="Times New Roman"/>
          <w:sz w:val="24"/>
        </w:rPr>
        <w:t xml:space="preserve">, 57 F.3d 847, 850-52 (9th Cir. 1995). </w:t>
      </w:r>
      <w:r>
        <w:rPr>
          <w:rFonts w:ascii="Times New Roman" w:hAnsi="Times New Roman"/>
          <w:i/>
          <w:sz w:val="24"/>
        </w:rPr>
        <w:t>See also United States v. Morsette</w:t>
      </w:r>
      <w:r>
        <w:rPr>
          <w:rFonts w:ascii="Times New Roman" w:hAnsi="Times New Roman"/>
          <w:sz w:val="24"/>
        </w:rPr>
        <w:t>, 622 F.3d 1200, 1202 (9th Cir. 2010) (“[t]he model jury instruction remains correct”)</w:t>
      </w:r>
      <w:r>
        <w:rPr>
          <w:rFonts w:ascii="Times New Roman" w:hAnsi="Times New Roman"/>
          <w:i/>
          <w:sz w:val="24"/>
        </w:rPr>
        <w:t>.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Failure of the trial court to instruct the jury that the government has the burden of disproving self-defense is reversible error. </w:t>
      </w:r>
      <w:r>
        <w:rPr>
          <w:rFonts w:ascii="Times New Roman" w:hAnsi="Times New Roman"/>
          <w:i/>
          <w:sz w:val="24"/>
        </w:rPr>
        <w:t>United States v. Pierre</w:t>
      </w:r>
      <w:r>
        <w:rPr>
          <w:rFonts w:ascii="Times New Roman" w:hAnsi="Times New Roman"/>
          <w:sz w:val="24"/>
        </w:rPr>
        <w:t>, 254 F.3d 872, 876 (9th Cir. 2001). When there is evidence of self-defense, an additional element should be added to the instruction on the substantive offense:  for example, “Fourth, the defendant did not act in reasonable self-defense.”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A defendant is entitled to a self-defense instruction when “there is any foundation in the evidence, even though the evidence may be weak, insufficient, inconsistent or of doubtful credibility.” </w:t>
      </w:r>
      <w:r>
        <w:rPr>
          <w:rFonts w:ascii="Times New Roman" w:hAnsi="Times New Roman"/>
          <w:i/>
          <w:sz w:val="24"/>
        </w:rPr>
        <w:t>United States v. Sanchez-Lima</w:t>
      </w:r>
      <w:r>
        <w:rPr>
          <w:rFonts w:ascii="Times New Roman" w:hAnsi="Times New Roman"/>
          <w:sz w:val="24"/>
        </w:rPr>
        <w:t xml:space="preserve">, 161 F.3d 545, 549 (9th Cir. 1998) (quotation marks and citation omitted) ; </w:t>
      </w:r>
      <w:r>
        <w:rPr>
          <w:rFonts w:ascii="Times New Roman" w:hAnsi="Times New Roman"/>
          <w:i/>
          <w:sz w:val="24"/>
        </w:rPr>
        <w:t>United States v. Ehmer</w:t>
      </w:r>
      <w:r>
        <w:rPr>
          <w:rFonts w:ascii="Times New Roman" w:hAnsi="Times New Roman"/>
          <w:sz w:val="24"/>
        </w:rPr>
        <w:t>, 87 F.4th 1073, 1131 (9th Cir. 2023) (holding that defendant is not entitled to a self-defense instruction unless confronted with an immediate use of force, even if it was “reasonable” to believe that defendant faced an in-the-future “immediate use of unlawful force”).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The jury must unanimously reject the defendant’s self-defense theory to find the defendant guilty. </w:t>
      </w:r>
      <w:r>
        <w:rPr>
          <w:rFonts w:ascii="Times New Roman" w:hAnsi="Times New Roman"/>
          <w:i/>
          <w:sz w:val="24"/>
        </w:rPr>
        <w:t>United States v. Ramirez</w:t>
      </w:r>
      <w:r>
        <w:rPr>
          <w:rFonts w:ascii="Times New Roman" w:hAnsi="Times New Roman"/>
          <w:sz w:val="24"/>
        </w:rPr>
        <w:t>, 537 F.3d 1075, 1083 (9th Cir. 2008).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This instruction is not appropriate when the defendant is charged with violating the Endangered Species Act. </w:t>
      </w:r>
      <w:r>
        <w:rPr>
          <w:rFonts w:ascii="Times New Roman" w:hAnsi="Times New Roman"/>
          <w:i/>
          <w:sz w:val="24"/>
        </w:rPr>
        <w:t>See United States v. Wallen</w:t>
      </w:r>
      <w:r>
        <w:rPr>
          <w:rFonts w:ascii="Times New Roman" w:hAnsi="Times New Roman"/>
          <w:sz w:val="24"/>
        </w:rPr>
        <w:t>, 874 F.3d 620, 628-29 (9th Cir. 2017) (holding that it was error to apply standard self-defense instruction to defense based on defendant’s ‘good faith belief’”);</w:t>
      </w:r>
      <w:r>
        <w:rPr>
          <w:rFonts w:ascii="Times New Roman" w:hAnsi="Times New Roman"/>
          <w:i/>
          <w:sz w:val="24"/>
        </w:rPr>
        <w:t xml:space="preserve"> see also United States v. Charette</w:t>
      </w:r>
      <w:r>
        <w:rPr>
          <w:rFonts w:ascii="Times New Roman" w:hAnsi="Times New Roman"/>
          <w:sz w:val="24"/>
        </w:rPr>
        <w:t>, 893 F.3d 1169, 1175-76 (9th Cir. 2018) (same).</w:t>
      </w:r>
    </w:p>
    <w:p>
      <w:pPr>
        <w:spacing w:after="240"/>
        <w:ind w:firstLine="720"/>
      </w:pPr>
      <w:r>
        <w:rPr>
          <w:rFonts w:ascii="Times New Roman" w:hAnsi="Times New Roman"/>
          <w:i/>
          <w:sz w:val="24"/>
        </w:rPr>
        <w:t xml:space="preserve">See also </w:t>
      </w:r>
      <w:r>
        <w:rPr>
          <w:rFonts w:ascii="Times New Roman" w:hAnsi="Times New Roman"/>
          <w:sz w:val="24"/>
        </w:rPr>
        <w:t>Comment to Instruction 3.5 (Character of Victim) for a discussion of the admissibility of the victim’s character where self-defense is claimed.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For self-defense claims involving excessive force, </w:t>
      </w:r>
      <w:r>
        <w:rPr>
          <w:rFonts w:ascii="Times New Roman" w:hAnsi="Times New Roman"/>
          <w:i/>
          <w:sz w:val="24"/>
        </w:rPr>
        <w:t>see United States v. Ornelas</w:t>
      </w:r>
      <w:r>
        <w:rPr>
          <w:rFonts w:ascii="Times New Roman" w:hAnsi="Times New Roman"/>
          <w:sz w:val="24"/>
        </w:rPr>
        <w:t>, 906 F.3d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1138, 1147-48 (9th Cir. 2018).</w:t>
      </w:r>
    </w:p>
    <w:p>
      <w:pPr>
        <w:spacing w:after="240"/>
        <w:ind w:firstLine="720"/>
      </w:pPr>
      <w:r>
        <w:rPr>
          <w:rFonts w:ascii="Times New Roman" w:hAnsi="Times New Roman"/>
          <w:i/>
          <w:sz w:val="24"/>
        </w:rPr>
        <w:t>Revised March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