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6.16 Corporate Defendant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fact that a defendant is a corporation should not affect your verdict. Under the law a corporation is considered a person and all persons are equal before the law. A corporation is entitled to the same fair and conscientious consideration by you as any other person.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Dec. 2017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